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69206" w14:textId="6814E5D8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545852" w:rsidRPr="00545852">
        <w:rPr>
          <w:rFonts w:ascii="Times New Roman" w:hAnsi="Times New Roman"/>
          <w:b/>
          <w:sz w:val="28"/>
          <w:szCs w:val="28"/>
        </w:rPr>
        <w:t>с 01 апреля 2025г. по 30 апреля 2025г.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28A600A6" w14:textId="77777777" w:rsidTr="00CD1016">
        <w:tc>
          <w:tcPr>
            <w:tcW w:w="801" w:type="dxa"/>
          </w:tcPr>
          <w:p w14:paraId="4AECB663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761DD55E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718F7C71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1916788A" w14:textId="77777777" w:rsidTr="00BB4127">
        <w:tc>
          <w:tcPr>
            <w:tcW w:w="801" w:type="dxa"/>
          </w:tcPr>
          <w:p w14:paraId="0373B50D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08F577E9" w14:textId="428D789B" w:rsidR="00D5424B" w:rsidRPr="00134AE0" w:rsidRDefault="00545852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545852">
              <w:rPr>
                <w:rFonts w:ascii="Times New Roman" w:hAnsi="Times New Roman"/>
                <w:sz w:val="24"/>
                <w:szCs w:val="24"/>
              </w:rPr>
              <w:t>1 (один)</w:t>
            </w:r>
          </w:p>
        </w:tc>
        <w:tc>
          <w:tcPr>
            <w:tcW w:w="4383" w:type="dxa"/>
          </w:tcPr>
          <w:p w14:paraId="4C05E45C" w14:textId="5B621051" w:rsidR="00D5424B" w:rsidRPr="00134AE0" w:rsidRDefault="00545852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545852">
              <w:rPr>
                <w:rFonts w:ascii="Times New Roman" w:hAnsi="Times New Roman"/>
                <w:sz w:val="24"/>
                <w:szCs w:val="24"/>
              </w:rPr>
              <w:t>1 759,00 (Одна тысяча семьсот пятьдесят девять) рублей 00 копеек</w:t>
            </w:r>
          </w:p>
        </w:tc>
      </w:tr>
    </w:tbl>
    <w:p w14:paraId="0E1AF4D1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5852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43B5C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2026-02-24T08:45:00Z</dcterms:modified>
</cp:coreProperties>
</file>